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Клиническая фармакология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Клиническая фармакология | Записей: 1 | Кейс: 1 | Вопросов: 12</w:t>
      </w:r>
    </w:p>
    <w:p>
      <w:r>
        <w:br w:type="page"/>
      </w:r>
    </w:p>
    <w:p>
      <w:pPr>
        <w:pStyle w:val="Heading1"/>
      </w:pPr>
      <w:r>
        <w:t>Клиническая фармакология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Врач-клинический фармаколог вызван на консультацию к больной В. 53 лет. Поставлен диагноз Острый пиелонефрит нетяжелого течения, неосложненный. Назначена антибактериальная терапия – Ципрофлоксацин.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боли в поясничной области слева, повышение температуры тела до 37.50С, учащенное мочеиспускание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она больна в течение недели. Заболевание связывает с переохлаждением. К врачу не обращалась. Для снижения температуры принимала жаропонижающие средства.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 Наследственный анамнез не отягощен. Вредные привычки отрицает. Сопутствующие заболевания: ИБС. Пароксизмальная форма мерцательной аритмии. ХОБЛ. Принимает постоянно Теофиллин, Варфарин.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Объективно: состояние больной удовлетворительное. Симптом Пастернацкого с левой стороны положительный. Общий анализ крови – лейкоцитоз со сдвигом влево. Общий анализ мочи – реакция кислая, белок – следы, лейкоциты – покрывают все поле зрения, эритроциты – 5-6 в поле зрения. УЗИ почек. Правая почка: размеры 113х52 см, подвижность сохранена, контуры ровные, паренхима 17 мм. Левая почка: размеры 115х52 см, подвижность сохранена контуры ровные, паренхима 18 мм. Обзорная и экскреторная урография – признаки левостороннего острого пиелонефрита с расширением и деформацией чашек и лоханки слева.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Лекарственное средство Ципрофлоксацин для эмпирической антимикробной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выбрано верно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противопоказано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выбрано неверно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применяется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выбрано верно</w:t>
      </w:r>
    </w:p>
    <w:p>
      <w:pPr>
        <w:ind w:left="504"/>
      </w:pPr>
      <w:r>
        <w:rPr>
          <w:b w:val="0"/>
          <w:i/>
        </w:rPr>
        <w:t>Препаратами выбора эмпирической терапии для перорального приема (при отсутствии факторов, ухудшающих всасывание) при остром неосложненном пиелонефрите нетяжелого течения, являются Левофлоксацин и Ципрофлоксацин.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Ципрофлоксацин применяется в дозе ++___++ мг х 2 раза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В данном случае Ципрофлоксацин должен применятся в дозе 500-750 мг х 2 раза в сутки – 7-10 дней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Длительность антибактериальной терапии острого неосложнённого пиелонефрита лёгкой и средней степени тяжести составляет ++___++ дней/дня/день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При рецидивировании острого неосложнённого пиелонефрита лёгкой и средней степени тяжести рекомендуется назначение антибактериальной терапии в течение 10–14 дней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диагностировании острого неосложнённого пиелонефрита лёгкой и средней степени тяжести рекомендуется назначение ++____________________++ антибактериальной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внутримышечной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пероральной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внутривенной длительной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внутривенной капельной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пероральной</w:t>
      </w:r>
    </w:p>
    <w:p>
      <w:pPr>
        <w:ind w:left="504"/>
      </w:pPr>
      <w:r>
        <w:rPr>
          <w:b w:val="0"/>
          <w:i/>
        </w:rPr>
        <w:t>Пероральная эмпирическая антибактериальная терапия показана пациентам с острым неосложнённым пиелонефритом лёгкой и средней степени тяжести при отсутствии факторов, ухудшающих всасывание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Ципрофлоксацин ++____++ активность процессов микросомального окисления в гепатоцитах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ускоряет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повышает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снижает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влияет 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снижает</w:t>
      </w:r>
    </w:p>
    <w:p>
      <w:pPr>
        <w:ind w:left="504"/>
      </w:pPr>
      <w:r>
        <w:rPr>
          <w:b w:val="0"/>
          <w:i/>
        </w:rPr>
        <w:t>Ципрофлоксацин, являясь ингибитором печеночных ферментов снижает активность процессов микросомального окисления в гепатоцитах</w:t>
        <w:br/>
        <w:br/>
        <w:t>Инструкция по медицинскому применению лекарственного средства Ципрофлоксацин</w:t>
        <w:br/>
        <w:br/>
        <w:t>Фармакокинетика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данном случае возможно лекарственное взаимодействие между Ципрофлоксацином и теофиллином с повышением/удлинением ++____++ теофиллина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F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Cl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Vd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T 1/2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T 1/2</w:t>
      </w:r>
    </w:p>
    <w:p>
      <w:pPr>
        <w:ind w:left="504"/>
      </w:pPr>
      <w:r>
        <w:rPr>
          <w:b w:val="0"/>
          <w:i/>
        </w:rPr>
        <w:t>Одновременное применение ципрофлоксацина и препаратов, содержащих теофиллин, может вызвать нежелательное повышение концентрации теофиллина в плазме крови и удлинение Т1/2 и соответственно теофиллинин-индуцированных неблагоприятных явлений.</w:t>
        <w:br/>
        <w:br/>
        <w:t>Инструкция по медицинскому применению лекарственного средства Ципрофлоксацин</w:t>
        <w:br/>
        <w:br/>
        <w:t>Побочное действие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совместном применении ципрофлоксацина и теофиллина необходим терапевтический лекарственный мониторинг ++________________++ теофиллина в плазме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объема распределения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биодоступности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периода полувыведения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концентрации</w:t>
      </w:r>
    </w:p>
    <w:p>
      <w:pPr>
        <w:ind w:left="504"/>
      </w:pPr>
      <w:r>
        <w:rPr>
          <w:b w:val="0"/>
          <w:i/>
        </w:rPr>
        <w:t>Если одновременное применение ципрофлоксацина и теофиллина неизбежно, то рекомендуется проводить постоянный контроль концентрации теофиллина в плазме крови и если необходимо снизить дозу теофиллина</w:t>
        <w:br/>
        <w:br/>
        <w:t>Инструкция по медицинскому применению лекарственного средства Ципрофлоксацин</w:t>
        <w:br/>
        <w:br/>
        <w:t>Побочные действия .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Ципрофлоксацин ++____++ антикоагулянтное действие варфарина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снижает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усиливает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влияет 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ингибирует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усиливает</w:t>
      </w:r>
    </w:p>
    <w:p>
      <w:pPr>
        <w:ind w:left="504"/>
      </w:pPr>
      <w:r>
        <w:rPr>
          <w:b w:val="0"/>
          <w:i/>
        </w:rPr>
        <w:t>Совместное применение Ципрофлоксацина и антагонистов витамина К (варфарин) может приводить к усилению антикоагулянтного действия варфарина</w:t>
        <w:br/>
        <w:br/>
        <w:t>Инструкция по медицинскому применению лекарственного средства Ципрофлоксацин</w:t>
        <w:br/>
        <w:br/>
        <w:t>Побочные действия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сочетанном применении ципрофлоксацина и антагонистов витамина К (варфарина) следует регулярно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исследование противосвертывающей системы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терапевтический лекарственный мониторинг концентрации ципрофлоксацина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терапевтический лекарственный мониторинг концентрации варфарина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исследование свертывающей системы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исследование свертывающей системы крови</w:t>
      </w:r>
    </w:p>
    <w:p>
      <w:pPr>
        <w:ind w:left="504"/>
      </w:pPr>
      <w:r>
        <w:rPr>
          <w:b w:val="0"/>
          <w:i/>
        </w:rPr>
        <w:t>Для профилактики кровотечений следует достаточно часто контролировать МНО во время совместного применения ципрофлоксацина и варфарина</w:t>
        <w:br/>
        <w:br/>
        <w:t>Инструкция по медицинскому применению лекарственного средства Ципрофлоксацин</w:t>
        <w:br/>
        <w:br/>
        <w:t>Побочные действия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известной чувствительности грамположительного возбудителя возможно назначение Амоксициллин + клавулановая кислоты по ++___++ мг 3 раза в 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0,75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Аминопенициллины + ингибиторы β-лактамаз рекомендованы при известной чувствительности к ним грамположительных микроорганизмов после получения результатов тестов антибиотикочувствительности выделенного возбудителя. Ежедневная доза лекарственного средства Амоксициллин + клавулановая кислоты составляет 0,5/0,125 г 3 раза в день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обострений пиелонефрита ++________________++ профилактический приём антибактериальных препаратов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рекомендован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рекомендован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данному пациенту показан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рекомендован</w:t>
      </w:r>
    </w:p>
    <w:p>
      <w:pPr>
        <w:ind w:left="504"/>
      </w:pPr>
      <w:r>
        <w:rPr>
          <w:b w:val="0"/>
          <w:i/>
        </w:rPr>
        <w:t>После постановки диагноза хронический пиелонефрит проводится беседа о заболевании, его прогнозе и предполагаемой схеме лечения. Пациенту разъяснены сведения о возможных мерах профилактики обострений пиелонефрита, сведения об опасности бесконтрольного приёма антибактериальных препаратов</w:t>
        <w:br/>
        <w:br/>
        <w:t>Клинические рекомендации «Хронический пиелонефрит у взрослых» 2016</w:t>
        <w:br/>
        <w:br/>
        <w:t>Приложение В. Информация для пациентов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Не допускать переохлаждений и ++____________________++ – основные рекомендации по профилактики обострений у пациентов с хроническим пиелонефритом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соблюдать режим питания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коррекция углеводного обмена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производить коррекцию нарушений жирового обмена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соблюдать режим труда и отдыха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коррекция углеводного обмена</w:t>
      </w:r>
    </w:p>
    <w:p>
      <w:pPr>
        <w:ind w:left="504"/>
      </w:pPr>
      <w:r>
        <w:rPr>
          <w:b w:val="0"/>
          <w:i/>
        </w:rPr>
        <w:t>В качестве профилактики обострений хронического пиелонефрита пациентам рекомендуется исключить переохлаждения и произвести коррекцию нарушений углеводного обмена при их наличии</w:t>
        <w:br/>
        <w:br/>
        <w:t>Клинические рекомендации «Хронический пиелонефрит у взрослых» 2016</w:t>
        <w:br/>
        <w:br/>
        <w:t>5.{sp}Профилактика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55/" TargetMode="External"/><Relationship Id="rId10" Type="http://schemas.openxmlformats.org/officeDocument/2006/relationships/hyperlink" Target="https://library.mededtech.ru/rest/documents/cr_55/#table_m2nim" TargetMode="External"/><Relationship Id="rId11" Type="http://schemas.openxmlformats.org/officeDocument/2006/relationships/hyperlink" Target="https://library.mededtech.ru/rest/documents/cr_55/#list_item_bro62" TargetMode="External"/><Relationship Id="rId12" Type="http://schemas.openxmlformats.org/officeDocument/2006/relationships/hyperlink" Target="https://grls.rosminzdrav.ru/Grls_View_v2.aspx?routingGuid=f828f388-6135-49a3-b8f8-91c6b3cd546c&amp;t=" TargetMode="External"/><Relationship Id="rId13" Type="http://schemas.openxmlformats.org/officeDocument/2006/relationships/hyperlink" Target="https://library.mededtech.ru/rest/documents/cr_55/#paragraph_k441l" TargetMode="External"/><Relationship Id="rId14" Type="http://schemas.openxmlformats.org/officeDocument/2006/relationships/hyperlink" Target="https://library.mededtech.ru/rest/documents/cr_55/#doc_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